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61AAC" w:rsidRPr="005021F5" w:rsidRDefault="000316BC" w:rsidP="0050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03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агеря</w:t>
      </w:r>
      <w:r w:rsidR="0050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1F5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«Радуга»</w:t>
      </w:r>
      <w:r w:rsidRPr="0003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0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организованного </w:t>
      </w:r>
      <w:r w:rsidR="00C07657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муниципального бюджетного общеобразовательного учреждения средней общеобразовательной школы имени Ибрагима Гиззатуллина</w:t>
      </w:r>
      <w:r w:rsidR="00E90871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657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07657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C07657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ижнеарметово  муниципального района Ишимбайский район Республики Башкортостан</w:t>
      </w:r>
      <w:r w:rsidR="0050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021F5" w:rsidRPr="0050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1F5" w:rsidRPr="0003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организацию отдыха и о</w:t>
      </w:r>
      <w:r w:rsidR="005021F5" w:rsidRPr="0003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здоровления обучающихся в каникулярное время   с дневным пребыванием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C07657" w:rsidRPr="00C07657" w:rsidRDefault="005021F5" w:rsidP="00E908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 учреждение средняя общеобразовательная школа</w:t>
            </w:r>
            <w:r w:rsidR="00C07657" w:rsidRPr="00C076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имени Ибрагима Гиззатуллина</w:t>
            </w:r>
            <w:r w:rsidR="00E908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4C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села </w:t>
            </w:r>
            <w:r w:rsidR="00C07657" w:rsidRPr="00C076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Нижнеарметово муниципального района Ишимбайский район Республики Башкортостан </w:t>
            </w:r>
          </w:p>
          <w:p w:rsidR="00677A71" w:rsidRPr="00C07657" w:rsidRDefault="00C07657" w:rsidP="00E90871">
            <w:pPr>
              <w:tabs>
                <w:tab w:val="left" w:pos="232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6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</w:t>
            </w:r>
            <w:r w:rsidR="00D94C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76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0226004840 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Default="00C07657">
            <w:r w:rsidRPr="00B667BA">
              <w:rPr>
                <w:rFonts w:ascii="Times New Roman" w:hAnsi="Times New Roman"/>
                <w:sz w:val="24"/>
                <w:szCs w:val="24"/>
              </w:rPr>
              <w:t>453238, Республика Башкортостан МР Ишимбайский район село Нижнеарметово улица Гиззатуллина, 89а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C07657" w:rsidRDefault="00C07657" w:rsidP="00C07657">
            <w:pPr>
              <w:rPr>
                <w:rFonts w:ascii="Times New Roman" w:hAnsi="Times New Roman"/>
                <w:sz w:val="24"/>
                <w:szCs w:val="24"/>
              </w:rPr>
            </w:pPr>
            <w:r w:rsidRPr="00C07657">
              <w:rPr>
                <w:rFonts w:ascii="Times New Roman" w:hAnsi="Times New Roman"/>
                <w:sz w:val="24"/>
                <w:szCs w:val="24"/>
              </w:rPr>
              <w:t xml:space="preserve">453238, Республика Башкортостан МР Ишимбайский район село Нижнеарметово улица Гиззатуллина, 89а; </w:t>
            </w:r>
          </w:p>
          <w:p w:rsidR="00C07657" w:rsidRPr="00C07657" w:rsidRDefault="00C07657" w:rsidP="00C07657">
            <w:pPr>
              <w:rPr>
                <w:rFonts w:ascii="Times New Roman" w:hAnsi="Times New Roman"/>
                <w:sz w:val="24"/>
                <w:szCs w:val="24"/>
              </w:rPr>
            </w:pPr>
            <w:r w:rsidRPr="00C07657">
              <w:rPr>
                <w:rFonts w:ascii="Times New Roman" w:hAnsi="Times New Roman"/>
                <w:sz w:val="24"/>
                <w:szCs w:val="24"/>
              </w:rPr>
              <w:t>8(34794) 73-6-44;</w:t>
            </w:r>
          </w:p>
          <w:p w:rsidR="00677A71" w:rsidRDefault="001F1428" w:rsidP="00C07657">
            <w:hyperlink r:id="rId4" w:history="1">
              <w:r w:rsidR="00C07657" w:rsidRPr="00C07657">
                <w:rPr>
                  <w:rFonts w:ascii="Times New Roman" w:hAnsi="Times New Roman"/>
                  <w:sz w:val="24"/>
                  <w:szCs w:val="24"/>
                </w:rPr>
                <w:t>armet.school@mail.ru</w:t>
              </w:r>
            </w:hyperlink>
            <w:r w:rsidR="00E90871">
              <w:t xml:space="preserve"> </w:t>
            </w:r>
            <w:hyperlink r:id="rId5" w:history="1">
              <w:r w:rsidR="00C07657" w:rsidRPr="00C0765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http://nijarmet.narod2.ru</w:t>
              </w:r>
            </w:hyperlink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485E9D" w:rsidRDefault="00C07657" w:rsidP="0048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 от Ишимбая</w:t>
            </w:r>
            <w:r w:rsidR="000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5E9D" w:rsidRPr="00485E9D" w:rsidRDefault="00485E9D" w:rsidP="0048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от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Арметрахимово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Default="000316BC"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  <w:r w:rsidR="00C076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657" w:rsidRPr="00B667BA">
              <w:rPr>
                <w:rFonts w:ascii="Times New Roman" w:hAnsi="Times New Roman"/>
                <w:sz w:val="24"/>
                <w:szCs w:val="24"/>
              </w:rPr>
              <w:t>Ишимбайский район</w:t>
            </w:r>
            <w:r w:rsidR="00C07657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C07657">
            <w:r w:rsidRPr="00B667BA">
              <w:rPr>
                <w:rFonts w:ascii="Times New Roman" w:hAnsi="Times New Roman"/>
                <w:sz w:val="24"/>
                <w:szCs w:val="24"/>
              </w:rPr>
              <w:t>453213, РБ,  г</w:t>
            </w:r>
            <w:proofErr w:type="gramStart"/>
            <w:r w:rsidRPr="00B667B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667BA">
              <w:rPr>
                <w:rFonts w:ascii="Times New Roman" w:hAnsi="Times New Roman"/>
                <w:sz w:val="24"/>
                <w:szCs w:val="24"/>
              </w:rPr>
              <w:t>шимбай, пр.Ленина, 60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C07657">
            <w:r w:rsidRPr="00B667BA">
              <w:rPr>
                <w:rFonts w:ascii="Times New Roman" w:hAnsi="Times New Roman"/>
                <w:sz w:val="24"/>
                <w:szCs w:val="24"/>
              </w:rPr>
              <w:t>тел. 8(34794)2-45-55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Default="005021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61AAC" w:rsidRPr="00F111C4" w:rsidRDefault="00F111C4" w:rsidP="00F111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sz w:val="24"/>
                <w:szCs w:val="24"/>
              </w:rPr>
              <w:t>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управлению собственностью М</w:t>
            </w:r>
            <w:r w:rsidRPr="007A7948">
              <w:rPr>
                <w:rFonts w:ascii="Times New Roman" w:hAnsi="Times New Roman"/>
                <w:sz w:val="24"/>
                <w:szCs w:val="24"/>
              </w:rPr>
              <w:t>инистерства земель</w:t>
            </w:r>
            <w:r w:rsidR="005021F5">
              <w:rPr>
                <w:rFonts w:ascii="Times New Roman" w:hAnsi="Times New Roman"/>
                <w:sz w:val="24"/>
                <w:szCs w:val="24"/>
              </w:rPr>
              <w:t>ных и имущественных отношений Республики Башкортостан</w:t>
            </w:r>
            <w:r w:rsidRPr="007A794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A7948">
              <w:rPr>
                <w:rFonts w:ascii="Times New Roman" w:hAnsi="Times New Roman"/>
                <w:sz w:val="24"/>
                <w:szCs w:val="24"/>
              </w:rPr>
              <w:t>Ишимб</w:t>
            </w:r>
            <w:r>
              <w:rPr>
                <w:rFonts w:ascii="Times New Roman" w:hAnsi="Times New Roman"/>
                <w:sz w:val="24"/>
                <w:szCs w:val="24"/>
              </w:rPr>
              <w:t>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шимбай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F111C4">
            <w:r w:rsidRPr="00B667BA">
              <w:rPr>
                <w:rFonts w:ascii="Times New Roman" w:hAnsi="Times New Roman"/>
                <w:sz w:val="24"/>
                <w:szCs w:val="24"/>
              </w:rPr>
              <w:t>453213, РБ, г. Ишимбай, пр</w:t>
            </w:r>
            <w:proofErr w:type="gramStart"/>
            <w:r w:rsidRPr="00B667B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667BA">
              <w:rPr>
                <w:rFonts w:ascii="Times New Roman" w:hAnsi="Times New Roman"/>
                <w:sz w:val="24"/>
                <w:szCs w:val="24"/>
              </w:rPr>
              <w:t>енина, 60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F111C4">
            <w:r w:rsidRPr="00B667BA">
              <w:rPr>
                <w:rFonts w:ascii="Times New Roman" w:hAnsi="Times New Roman"/>
                <w:sz w:val="24"/>
                <w:szCs w:val="24"/>
              </w:rPr>
              <w:t>8(34794)3-37-22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Default="00F111C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="00E9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1.7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Default="005021F5" w:rsidP="00E908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Абрарович</w:t>
            </w:r>
            <w:proofErr w:type="spellEnd"/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61AAC" w:rsidRDefault="00F111C4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 -1999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должности</w:t>
            </w:r>
          </w:p>
        </w:tc>
        <w:tc>
          <w:tcPr>
            <w:tcW w:w="6482" w:type="dxa"/>
            <w:gridSpan w:val="5"/>
          </w:tcPr>
          <w:p w:rsidR="00F61AAC" w:rsidRPr="00D94C2D" w:rsidRDefault="00502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111C4" w:rsidRPr="00D94C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F111C4">
            <w:r w:rsidRPr="00B667BA">
              <w:rPr>
                <w:rFonts w:ascii="Times New Roman" w:hAnsi="Times New Roman"/>
                <w:sz w:val="24"/>
                <w:szCs w:val="24"/>
              </w:rPr>
              <w:t>8(34794)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73-6-44</w:t>
            </w:r>
            <w:r w:rsidR="005021F5">
              <w:rPr>
                <w:rFonts w:ascii="Times New Roman" w:hAnsi="Times New Roman"/>
                <w:sz w:val="24"/>
                <w:szCs w:val="24"/>
              </w:rPr>
              <w:t>, 7 919-603-3252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E90871" w:rsidRDefault="00F111C4">
            <w:pPr>
              <w:rPr>
                <w:rFonts w:ascii="Times New Roman" w:hAnsi="Times New Roman" w:cs="Times New Roman"/>
              </w:rPr>
            </w:pPr>
            <w:r w:rsidRPr="00E90871">
              <w:rPr>
                <w:rFonts w:ascii="Times New Roman" w:hAnsi="Times New Roman" w:cs="Times New Roman"/>
              </w:rPr>
              <w:t>ЦДП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Default="00F111C4">
            <w: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8B2D1C" w:rsidRDefault="00F1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8B2D1C" w:rsidRDefault="00E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8B2D1C" w:rsidRDefault="00E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8B2D1C" w:rsidRDefault="00E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8B2D1C" w:rsidRDefault="00E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752421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8B2D1C" w:rsidRDefault="0075242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F111C4" w:rsidRPr="00F111C4" w:rsidRDefault="00F111C4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5021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021F5" w:rsidRPr="00C076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униципального бюджетного общеобразовательного  учреждения средней общеобразовательной школы имени Ибрагима Гиззатуллина</w:t>
            </w:r>
            <w:r w:rsidR="005021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с.Нижнеарметово муниципального района Ишимбайский район Республики Башкортостан</w:t>
            </w:r>
            <w:r w:rsidRPr="00F1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1C4" w:rsidRPr="00F111C4" w:rsidRDefault="00F111C4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</w:t>
            </w:r>
            <w:r w:rsidR="00502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F1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Ишимбайский район 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48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 от </w:t>
            </w:r>
            <w:r w:rsidR="00485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11.07.2018 год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752421" w:rsidRPr="008B2D1C" w:rsidRDefault="00752421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E90871" w:rsidRDefault="00F1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7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8B2D1C" w:rsidRDefault="00F11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8B2D1C" w:rsidRDefault="00F1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465ED3" w:rsidRDefault="00F111C4">
            <w:pPr>
              <w:rPr>
                <w:sz w:val="24"/>
                <w:szCs w:val="24"/>
              </w:rPr>
            </w:pPr>
            <w:r w:rsidRPr="00465E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</w:t>
            </w:r>
            <w:r w:rsidR="002F5C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23 ноября 2007 года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0316BC" w:rsidRDefault="00F1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0316BC" w:rsidRDefault="00F1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0316BC" w:rsidRDefault="00F1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0316BC" w:rsidRDefault="00F1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0316B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53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53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53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8B2D1C" w:rsidRDefault="0053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FEE" w:rsidRPr="008B2D1C" w:rsidTr="00C31FEE">
        <w:tc>
          <w:tcPr>
            <w:tcW w:w="643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8B2D1C" w:rsidRDefault="0053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  <w:r w:rsidR="005021F5">
              <w:rPr>
                <w:sz w:val="24"/>
                <w:szCs w:val="24"/>
              </w:rPr>
              <w:t xml:space="preserve"> лет</w:t>
            </w:r>
          </w:p>
        </w:tc>
      </w:tr>
      <w:tr w:rsidR="00C31FEE" w:rsidRPr="008B2D1C" w:rsidTr="00C31FEE">
        <w:tc>
          <w:tcPr>
            <w:tcW w:w="643" w:type="dxa"/>
          </w:tcPr>
          <w:p w:rsidR="00C31FEE" w:rsidRPr="008B2D1C" w:rsidRDefault="00C3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  <w:r w:rsidR="005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школы</w:t>
            </w: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8B2D1C" w:rsidTr="00C31FEE">
        <w:trPr>
          <w:trHeight w:val="517"/>
        </w:trPr>
        <w:tc>
          <w:tcPr>
            <w:tcW w:w="643" w:type="dxa"/>
            <w:vMerge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3823CF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52" w:type="dxa"/>
          </w:tcPr>
          <w:p w:rsidR="00C31FEE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1916,4 кв</w:t>
            </w:r>
            <w:proofErr w:type="gramStart"/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63" w:type="dxa"/>
          </w:tcPr>
          <w:p w:rsidR="00C31FEE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73" w:type="dxa"/>
          </w:tcPr>
          <w:p w:rsidR="00C31FEE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04" w:type="dxa"/>
          </w:tcPr>
          <w:p w:rsidR="00C31FEE" w:rsidRPr="000316BC" w:rsidRDefault="005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465ED3" w:rsidRDefault="005303BF">
            <w:pPr>
              <w:rPr>
                <w:sz w:val="24"/>
                <w:szCs w:val="24"/>
              </w:rPr>
            </w:pPr>
            <w:r w:rsidRPr="00465ED3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автобус ПАЗ  32053-70 -1 шт.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3F3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8B2D1C" w:rsidRDefault="003F3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61AAC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 га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61AAC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0,16 га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3F3673" w:rsidRPr="003F3673" w:rsidRDefault="003F3673" w:rsidP="003F3673">
            <w:pPr>
              <w:rPr>
                <w:rFonts w:ascii="Times New Roman" w:hAnsi="Times New Roman"/>
                <w:sz w:val="24"/>
                <w:szCs w:val="24"/>
              </w:rPr>
            </w:pPr>
            <w:r w:rsidRPr="003F3673">
              <w:rPr>
                <w:rFonts w:ascii="Times New Roman" w:hAnsi="Times New Roman"/>
                <w:sz w:val="24"/>
                <w:szCs w:val="24"/>
              </w:rPr>
              <w:t>Цветочно-декоративный отдел,</w:t>
            </w:r>
          </w:p>
          <w:p w:rsidR="003F3673" w:rsidRPr="003F3673" w:rsidRDefault="003F3673" w:rsidP="003F3673">
            <w:pPr>
              <w:rPr>
                <w:rFonts w:ascii="Times New Roman" w:hAnsi="Times New Roman"/>
                <w:sz w:val="24"/>
                <w:szCs w:val="24"/>
              </w:rPr>
            </w:pPr>
            <w:r w:rsidRPr="003F3673">
              <w:rPr>
                <w:rFonts w:ascii="Times New Roman" w:hAnsi="Times New Roman"/>
                <w:sz w:val="24"/>
                <w:szCs w:val="24"/>
              </w:rPr>
              <w:t>плодово-ягодный отдел,</w:t>
            </w:r>
          </w:p>
          <w:p w:rsidR="003F3673" w:rsidRPr="003F3673" w:rsidRDefault="003F3673" w:rsidP="003F3673">
            <w:pPr>
              <w:rPr>
                <w:rFonts w:ascii="Times New Roman" w:hAnsi="Times New Roman"/>
                <w:sz w:val="24"/>
                <w:szCs w:val="24"/>
              </w:rPr>
            </w:pPr>
            <w:r w:rsidRPr="003F3673">
              <w:rPr>
                <w:rFonts w:ascii="Times New Roman" w:hAnsi="Times New Roman"/>
                <w:sz w:val="24"/>
                <w:szCs w:val="24"/>
              </w:rPr>
              <w:t>отдел овощных культур,</w:t>
            </w:r>
          </w:p>
          <w:p w:rsidR="00F61AAC" w:rsidRPr="00C31FEE" w:rsidRDefault="003F3673" w:rsidP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73">
              <w:rPr>
                <w:rFonts w:ascii="Times New Roman" w:hAnsi="Times New Roman"/>
                <w:sz w:val="24"/>
                <w:szCs w:val="24"/>
              </w:rPr>
              <w:t>дендрологический отдел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F61AAC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C31FEE" w:rsidRDefault="003F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/>
                <w:sz w:val="24"/>
                <w:szCs w:val="24"/>
              </w:rPr>
              <w:t>вянный забор по периметру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Вахта, видеокамера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C31FEE" w:rsidRDefault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АПС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C31FEE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7"/>
        <w:gridCol w:w="2162"/>
        <w:gridCol w:w="1423"/>
        <w:gridCol w:w="1285"/>
        <w:gridCol w:w="1277"/>
        <w:gridCol w:w="1506"/>
        <w:gridCol w:w="1271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0171C6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0171C6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171C6" w:rsidRPr="000171C6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2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50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2D3E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</w:t>
            </w:r>
            <w:r w:rsidR="00DB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07F" w:rsidRPr="00242D3E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0171C6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помещения (строка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E9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E9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49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49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FE8" w:rsidTr="008918B3">
        <w:tc>
          <w:tcPr>
            <w:tcW w:w="637" w:type="dxa"/>
          </w:tcPr>
          <w:p w:rsidR="001D5FE8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D5FE8" w:rsidRPr="003823CF" w:rsidRDefault="001D5FE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49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341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5FE8" w:rsidTr="008918B3">
        <w:tc>
          <w:tcPr>
            <w:tcW w:w="637" w:type="dxa"/>
          </w:tcPr>
          <w:p w:rsidR="001D5FE8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D5FE8" w:rsidRPr="003823CF" w:rsidRDefault="001D5FE8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FE8" w:rsidTr="008918B3">
        <w:tc>
          <w:tcPr>
            <w:tcW w:w="637" w:type="dxa"/>
          </w:tcPr>
          <w:p w:rsidR="001D5FE8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D5FE8" w:rsidRPr="003823CF" w:rsidRDefault="001D5FE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49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341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D5FE8" w:rsidRDefault="001D5FE8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5FE8" w:rsidTr="008918B3">
        <w:tc>
          <w:tcPr>
            <w:tcW w:w="637" w:type="dxa"/>
          </w:tcPr>
          <w:p w:rsidR="001D5FE8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D5FE8" w:rsidRPr="003823CF" w:rsidRDefault="001D5FE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FE8" w:rsidTr="008918B3">
        <w:tc>
          <w:tcPr>
            <w:tcW w:w="637" w:type="dxa"/>
          </w:tcPr>
          <w:p w:rsidR="001D5FE8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D5FE8" w:rsidRPr="003823CF" w:rsidRDefault="001D5FE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1D5FE8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3F6A0C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(10 мест)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F6A0C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F6A0C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3F6A0C" w:rsidRDefault="001D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3F6A0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игры, мячи футбольные, волейбольные, баскетбольные, ноутбук, интерактивная доска, методическая и художественная литература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3823CF" w:rsidRDefault="003C59C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Tr="003F6A0C">
        <w:tc>
          <w:tcPr>
            <w:tcW w:w="67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3823CF" w:rsidRDefault="003C59C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/>
                <w:sz w:val="24"/>
                <w:szCs w:val="24"/>
              </w:rPr>
              <w:t>Имеется типовая столовая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ванны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Горячий, холодный цех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Default="003C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Имеется, водонагреватель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3823CF" w:rsidRDefault="003C59C4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269D0"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ентрализованная</w:t>
            </w:r>
          </w:p>
        </w:tc>
        <w:tc>
          <w:tcPr>
            <w:tcW w:w="3248" w:type="dxa"/>
            <w:gridSpan w:val="2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C07657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инфраструктуры организации для лиц с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C07657">
        <w:tc>
          <w:tcPr>
            <w:tcW w:w="675" w:type="dxa"/>
            <w:vMerge w:val="restart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  <w:vMerge w:val="restart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  <w:vMerge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C07657">
        <w:tc>
          <w:tcPr>
            <w:tcW w:w="67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C07657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3E7F0B">
        <w:trPr>
          <w:trHeight w:val="652"/>
        </w:trPr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C0765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4269D0" w:rsidRDefault="005021F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3E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Default="00D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E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4269D0" w:rsidRDefault="0050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E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269D0" w:rsidTr="00C07657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C0765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F61AAC" w:rsidRDefault="0037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C07657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Default="003E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C07657">
        <w:tc>
          <w:tcPr>
            <w:tcW w:w="675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C07657">
        <w:tc>
          <w:tcPr>
            <w:tcW w:w="675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C076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D30850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иззатуллина</w:t>
      </w:r>
      <w:proofErr w:type="spellEnd"/>
      <w:r w:rsidR="00EA4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с.Нижнеарметово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            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Н.А./</w:t>
      </w:r>
    </w:p>
    <w:p w:rsidR="00242D3E" w:rsidRDefault="00374BED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61AAC"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  <w:bookmarkStart w:id="0" w:name="_GoBack"/>
      <w:bookmarkEnd w:id="0"/>
    </w:p>
    <w:p w:rsidR="00F61AAC" w:rsidRPr="00F61AAC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AAC" w:rsidRPr="003823CF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09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77A71"/>
    <w:rsid w:val="000171C6"/>
    <w:rsid w:val="000316BC"/>
    <w:rsid w:val="00094AFF"/>
    <w:rsid w:val="001606C5"/>
    <w:rsid w:val="001D5FE8"/>
    <w:rsid w:val="001F1428"/>
    <w:rsid w:val="001F3842"/>
    <w:rsid w:val="00224E04"/>
    <w:rsid w:val="00242D3E"/>
    <w:rsid w:val="00256950"/>
    <w:rsid w:val="002C7E2F"/>
    <w:rsid w:val="002F5C2C"/>
    <w:rsid w:val="00374BED"/>
    <w:rsid w:val="003C59C4"/>
    <w:rsid w:val="003D6C76"/>
    <w:rsid w:val="003E7F0B"/>
    <w:rsid w:val="003F3673"/>
    <w:rsid w:val="003F6A0C"/>
    <w:rsid w:val="004269D0"/>
    <w:rsid w:val="0045438E"/>
    <w:rsid w:val="00465ED3"/>
    <w:rsid w:val="00485E9D"/>
    <w:rsid w:val="004D7B19"/>
    <w:rsid w:val="005021F5"/>
    <w:rsid w:val="005303BF"/>
    <w:rsid w:val="00677A71"/>
    <w:rsid w:val="00752421"/>
    <w:rsid w:val="00754D04"/>
    <w:rsid w:val="00881008"/>
    <w:rsid w:val="008918B3"/>
    <w:rsid w:val="008B2D1C"/>
    <w:rsid w:val="00C07657"/>
    <w:rsid w:val="00C31FEE"/>
    <w:rsid w:val="00D30850"/>
    <w:rsid w:val="00D817A1"/>
    <w:rsid w:val="00D94C2D"/>
    <w:rsid w:val="00DB507F"/>
    <w:rsid w:val="00DD232F"/>
    <w:rsid w:val="00E334D4"/>
    <w:rsid w:val="00E90871"/>
    <w:rsid w:val="00EA4C4B"/>
    <w:rsid w:val="00F111C4"/>
    <w:rsid w:val="00F6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1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11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jarmet.narod2.ru" TargetMode="External"/><Relationship Id="rId4" Type="http://schemas.openxmlformats.org/officeDocument/2006/relationships/hyperlink" Target="mailto:armet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azus</cp:lastModifiedBy>
  <cp:revision>19</cp:revision>
  <cp:lastPrinted>2019-02-12T16:40:00Z</cp:lastPrinted>
  <dcterms:created xsi:type="dcterms:W3CDTF">2019-01-28T08:50:00Z</dcterms:created>
  <dcterms:modified xsi:type="dcterms:W3CDTF">2019-02-12T16:41:00Z</dcterms:modified>
</cp:coreProperties>
</file>